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728F" w14:textId="6A479DCC" w:rsidR="006F6279" w:rsidRDefault="006F6279">
      <w:pPr>
        <w:rPr>
          <w:sz w:val="36"/>
          <w:szCs w:val="36"/>
        </w:rPr>
      </w:pPr>
      <w:r w:rsidRPr="006F6279">
        <w:rPr>
          <w:sz w:val="36"/>
          <w:szCs w:val="36"/>
        </w:rPr>
        <w:t>Tattoo</w:t>
      </w:r>
      <w:r w:rsidR="00DD46E7">
        <w:rPr>
          <w:sz w:val="36"/>
          <w:szCs w:val="36"/>
        </w:rPr>
        <w:t xml:space="preserve"> Bandage</w:t>
      </w:r>
      <w:r w:rsidRPr="006F6279">
        <w:rPr>
          <w:sz w:val="36"/>
          <w:szCs w:val="36"/>
        </w:rPr>
        <w:t xml:space="preserve"> Aftercare</w:t>
      </w:r>
    </w:p>
    <w:p w14:paraId="3FEFB324" w14:textId="06ADE642" w:rsidR="00D518DA" w:rsidRDefault="00D518DA" w:rsidP="00D518DA">
      <w:pPr>
        <w:pStyle w:val="ListParagraph"/>
        <w:numPr>
          <w:ilvl w:val="0"/>
          <w:numId w:val="1"/>
        </w:numPr>
      </w:pPr>
      <w:r>
        <w:t>This bandage is breathable and waterproof so you can shower with it on.</w:t>
      </w:r>
    </w:p>
    <w:p w14:paraId="0523B7BB" w14:textId="6D4744D6" w:rsidR="00D518DA" w:rsidRDefault="00D518DA" w:rsidP="00D518DA">
      <w:pPr>
        <w:pStyle w:val="ListParagraph"/>
        <w:numPr>
          <w:ilvl w:val="0"/>
          <w:numId w:val="1"/>
        </w:numPr>
      </w:pPr>
      <w:r>
        <w:t>Liquid (plasma) may pool under bandage.  THIS IS NORMAL and helps keep the tattoo moist.</w:t>
      </w:r>
    </w:p>
    <w:p w14:paraId="0884BFC6" w14:textId="67F61269" w:rsidR="00D518DA" w:rsidRDefault="00D518DA" w:rsidP="00D518DA">
      <w:pPr>
        <w:pStyle w:val="ListParagraph"/>
        <w:numPr>
          <w:ilvl w:val="0"/>
          <w:numId w:val="1"/>
        </w:numPr>
      </w:pPr>
      <w:r>
        <w:t xml:space="preserve">Some sensitive skin may become irritated.  If there is any redness or discomfort around the </w:t>
      </w:r>
      <w:r w:rsidR="00A468CC">
        <w:t>bandage,</w:t>
      </w:r>
      <w:r>
        <w:t xml:space="preserve"> PLEASE REMOVE IT IMMEDIATELY</w:t>
      </w:r>
      <w:r w:rsidR="00A468CC">
        <w:t>, to avoid further irritation or blisters</w:t>
      </w:r>
      <w:r>
        <w:t>!  (even if it has not been 4 days)</w:t>
      </w:r>
    </w:p>
    <w:p w14:paraId="1E589D20" w14:textId="3C9D99D8" w:rsidR="006F6279" w:rsidRDefault="006F6279" w:rsidP="006F6279">
      <w:pPr>
        <w:pStyle w:val="ListParagraph"/>
        <w:numPr>
          <w:ilvl w:val="0"/>
          <w:numId w:val="1"/>
        </w:numPr>
      </w:pPr>
      <w:r>
        <w:t>Remove the bandage after 4-5 days.  Always wash hands before touching.</w:t>
      </w:r>
    </w:p>
    <w:p w14:paraId="244DA312" w14:textId="2C55EA7F" w:rsidR="006F6279" w:rsidRDefault="006F6279" w:rsidP="006F6279">
      <w:pPr>
        <w:pStyle w:val="ListParagraph"/>
        <w:numPr>
          <w:ilvl w:val="0"/>
          <w:numId w:val="1"/>
        </w:numPr>
      </w:pPr>
      <w:r>
        <w:t>Remove</w:t>
      </w:r>
      <w:r w:rsidR="00D518DA">
        <w:t xml:space="preserve"> bandage</w:t>
      </w:r>
      <w:r>
        <w:t xml:space="preserve"> in </w:t>
      </w:r>
      <w:r w:rsidR="00D518DA">
        <w:t xml:space="preserve">the </w:t>
      </w:r>
      <w:r>
        <w:t>shower or under warm running water to loosen adhesive.</w:t>
      </w:r>
    </w:p>
    <w:p w14:paraId="10DA7880" w14:textId="525D7766" w:rsidR="006F6279" w:rsidRDefault="006F6279" w:rsidP="006F6279">
      <w:pPr>
        <w:pStyle w:val="ListParagraph"/>
        <w:numPr>
          <w:ilvl w:val="0"/>
          <w:numId w:val="1"/>
        </w:numPr>
      </w:pPr>
      <w:r>
        <w:t>Peel it off slowly and gently, do not rip bandage off.</w:t>
      </w:r>
    </w:p>
    <w:p w14:paraId="1657CFE0" w14:textId="4CEC9BAF" w:rsidR="006F6279" w:rsidRDefault="00D518DA" w:rsidP="006F6279">
      <w:pPr>
        <w:pStyle w:val="ListParagraph"/>
        <w:numPr>
          <w:ilvl w:val="0"/>
          <w:numId w:val="1"/>
        </w:numPr>
      </w:pPr>
      <w:r>
        <w:t>Clean and rinse the tattoo with unscented antibacterial soap.</w:t>
      </w:r>
    </w:p>
    <w:p w14:paraId="0520A585" w14:textId="5698D7BE" w:rsidR="00D518DA" w:rsidRDefault="00D518DA" w:rsidP="006F6279">
      <w:pPr>
        <w:pStyle w:val="ListParagraph"/>
        <w:numPr>
          <w:ilvl w:val="0"/>
          <w:numId w:val="1"/>
        </w:numPr>
      </w:pPr>
      <w:r>
        <w:t>Air or pat dry with a clean paper towel.</w:t>
      </w:r>
    </w:p>
    <w:p w14:paraId="5A99B7A0" w14:textId="424849B0" w:rsidR="00D518DA" w:rsidRDefault="00D518DA" w:rsidP="006F6279">
      <w:pPr>
        <w:pStyle w:val="ListParagraph"/>
        <w:numPr>
          <w:ilvl w:val="0"/>
          <w:numId w:val="1"/>
        </w:numPr>
      </w:pPr>
      <w:r>
        <w:t>Begin applying lubricant such as Aquaphor or an unscented lotion after bandage is removed.</w:t>
      </w:r>
    </w:p>
    <w:p w14:paraId="4C586B97" w14:textId="493B6BB5" w:rsidR="00A468CC" w:rsidRDefault="00A468CC" w:rsidP="00A468CC">
      <w:r>
        <w:t>Please read</w:t>
      </w:r>
    </w:p>
    <w:p w14:paraId="07E71034" w14:textId="167C3C47" w:rsidR="00A468CC" w:rsidRDefault="00A468CC" w:rsidP="00A468CC">
      <w:r w:rsidRPr="00A468CC">
        <w:t>While your skin is in the first stage of healing, it is especially susceptible to infection from outside elements. This includes airborne bacteria, dirt, dust, pet dander, and environmental elements.</w:t>
      </w:r>
      <w:r>
        <w:t xml:space="preserve">  </w:t>
      </w:r>
      <w:r w:rsidRPr="00A468CC">
        <w:t>In many cases, you may not even be aware that you have been exposed to such factors. When applying a moisturizer to the tattoo, you create a tacky surface for these elements to stick to. Obviously, this heightens the risk of infection.</w:t>
      </w:r>
      <w:r>
        <w:t xml:space="preserve">  </w:t>
      </w:r>
      <w:r w:rsidRPr="00A468CC">
        <w:t xml:space="preserve">For this reason, many people turn to a tattoo bandage to help cover </w:t>
      </w:r>
      <w:proofErr w:type="gramStart"/>
      <w:r w:rsidRPr="00A468CC">
        <w:t>the</w:t>
      </w:r>
      <w:proofErr w:type="gramEnd"/>
      <w:r w:rsidRPr="00A468CC">
        <w:t xml:space="preserve"> skin and limit the risk of contamination.</w:t>
      </w:r>
    </w:p>
    <w:p w14:paraId="0CD9F2D6" w14:textId="64ACF0F4" w:rsidR="00A468CC" w:rsidRPr="00A468CC" w:rsidRDefault="00DD46E7" w:rsidP="00A468CC">
      <w:r>
        <w:t>Tattoo b</w:t>
      </w:r>
      <w:r w:rsidR="00A468CC">
        <w:t xml:space="preserve">andages </w:t>
      </w:r>
      <w:r w:rsidR="00A468CC" w:rsidRPr="00A468CC">
        <w:t>protect against dirt and germs, offering protection from friction and other irritants. No worries about your furry friend rubbing against your tattoo or trying to stop nosey people from rubbing their hands on it.</w:t>
      </w:r>
    </w:p>
    <w:p w14:paraId="2F6DA5D7" w14:textId="2CBDCCDF" w:rsidR="00A468CC" w:rsidRPr="00A468CC" w:rsidRDefault="00DD46E7" w:rsidP="00A468CC">
      <w:r>
        <w:t>Tattoo bandages</w:t>
      </w:r>
      <w:r w:rsidR="00A468CC" w:rsidRPr="00A468CC">
        <w:t xml:space="preserve"> work by locking in your body’s natural healing </w:t>
      </w:r>
      <w:proofErr w:type="gramStart"/>
      <w:r w:rsidR="00A468CC" w:rsidRPr="00A468CC">
        <w:t>fluids</w:t>
      </w:r>
      <w:proofErr w:type="gramEnd"/>
      <w:r w:rsidR="00A468CC" w:rsidRPr="00A468CC">
        <w:t xml:space="preserve"> so your tattoo stays hydrated and heals quickly and efficiently with no scabbing and reduced scarring. In addition,</w:t>
      </w:r>
      <w:r>
        <w:t xml:space="preserve"> </w:t>
      </w:r>
      <w:r w:rsidR="00A468CC" w:rsidRPr="00A468CC">
        <w:t>to be gas permeable so your skin can breathe and get all the oxygen it needs to heal perfectly.</w:t>
      </w:r>
      <w:r>
        <w:t xml:space="preserve">  </w:t>
      </w:r>
      <w:r w:rsidR="00A468CC" w:rsidRPr="00A468CC">
        <w:t>This allows you to skip out on the frequent washing and ointment applying involved with traditional tattoo aftercare.</w:t>
      </w:r>
    </w:p>
    <w:p w14:paraId="0DD719CB" w14:textId="77777777" w:rsidR="00A468CC" w:rsidRPr="00A468CC" w:rsidRDefault="00A468CC" w:rsidP="00A468CC"/>
    <w:p w14:paraId="184567EA" w14:textId="1876996D" w:rsidR="00A468CC" w:rsidRPr="006F6279" w:rsidRDefault="00A468CC" w:rsidP="00A468CC"/>
    <w:sectPr w:rsidR="00A468CC" w:rsidRPr="006F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06B8B"/>
    <w:multiLevelType w:val="hybridMultilevel"/>
    <w:tmpl w:val="1F1CB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9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79"/>
    <w:rsid w:val="006F6279"/>
    <w:rsid w:val="00765D75"/>
    <w:rsid w:val="00A468CC"/>
    <w:rsid w:val="00D518DA"/>
    <w:rsid w:val="00DD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EA8E"/>
  <w15:chartTrackingRefBased/>
  <w15:docId w15:val="{2275C4EC-0FF4-40AC-A5CD-5A917321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279"/>
    <w:rPr>
      <w:rFonts w:eastAsiaTheme="majorEastAsia" w:cstheme="majorBidi"/>
      <w:color w:val="272727" w:themeColor="text1" w:themeTint="D8"/>
    </w:rPr>
  </w:style>
  <w:style w:type="paragraph" w:styleId="Title">
    <w:name w:val="Title"/>
    <w:basedOn w:val="Normal"/>
    <w:next w:val="Normal"/>
    <w:link w:val="TitleChar"/>
    <w:uiPriority w:val="10"/>
    <w:qFormat/>
    <w:rsid w:val="006F6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279"/>
    <w:pPr>
      <w:spacing w:before="160"/>
      <w:jc w:val="center"/>
    </w:pPr>
    <w:rPr>
      <w:i/>
      <w:iCs/>
      <w:color w:val="404040" w:themeColor="text1" w:themeTint="BF"/>
    </w:rPr>
  </w:style>
  <w:style w:type="character" w:customStyle="1" w:styleId="QuoteChar">
    <w:name w:val="Quote Char"/>
    <w:basedOn w:val="DefaultParagraphFont"/>
    <w:link w:val="Quote"/>
    <w:uiPriority w:val="29"/>
    <w:rsid w:val="006F6279"/>
    <w:rPr>
      <w:i/>
      <w:iCs/>
      <w:color w:val="404040" w:themeColor="text1" w:themeTint="BF"/>
    </w:rPr>
  </w:style>
  <w:style w:type="paragraph" w:styleId="ListParagraph">
    <w:name w:val="List Paragraph"/>
    <w:basedOn w:val="Normal"/>
    <w:uiPriority w:val="34"/>
    <w:qFormat/>
    <w:rsid w:val="006F6279"/>
    <w:pPr>
      <w:ind w:left="720"/>
      <w:contextualSpacing/>
    </w:pPr>
  </w:style>
  <w:style w:type="character" w:styleId="IntenseEmphasis">
    <w:name w:val="Intense Emphasis"/>
    <w:basedOn w:val="DefaultParagraphFont"/>
    <w:uiPriority w:val="21"/>
    <w:qFormat/>
    <w:rsid w:val="006F6279"/>
    <w:rPr>
      <w:i/>
      <w:iCs/>
      <w:color w:val="0F4761" w:themeColor="accent1" w:themeShade="BF"/>
    </w:rPr>
  </w:style>
  <w:style w:type="paragraph" w:styleId="IntenseQuote">
    <w:name w:val="Intense Quote"/>
    <w:basedOn w:val="Normal"/>
    <w:next w:val="Normal"/>
    <w:link w:val="IntenseQuoteChar"/>
    <w:uiPriority w:val="30"/>
    <w:qFormat/>
    <w:rsid w:val="006F6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279"/>
    <w:rPr>
      <w:i/>
      <w:iCs/>
      <w:color w:val="0F4761" w:themeColor="accent1" w:themeShade="BF"/>
    </w:rPr>
  </w:style>
  <w:style w:type="character" w:styleId="IntenseReference">
    <w:name w:val="Intense Reference"/>
    <w:basedOn w:val="DefaultParagraphFont"/>
    <w:uiPriority w:val="32"/>
    <w:qFormat/>
    <w:rsid w:val="006F6279"/>
    <w:rPr>
      <w:b/>
      <w:bCs/>
      <w:smallCaps/>
      <w:color w:val="0F4761" w:themeColor="accent1" w:themeShade="BF"/>
      <w:spacing w:val="5"/>
    </w:rPr>
  </w:style>
  <w:style w:type="character" w:styleId="Hyperlink">
    <w:name w:val="Hyperlink"/>
    <w:basedOn w:val="DefaultParagraphFont"/>
    <w:uiPriority w:val="99"/>
    <w:unhideWhenUsed/>
    <w:rsid w:val="00A468CC"/>
    <w:rPr>
      <w:color w:val="467886" w:themeColor="hyperlink"/>
      <w:u w:val="single"/>
    </w:rPr>
  </w:style>
  <w:style w:type="character" w:styleId="UnresolvedMention">
    <w:name w:val="Unresolved Mention"/>
    <w:basedOn w:val="DefaultParagraphFont"/>
    <w:uiPriority w:val="99"/>
    <w:semiHidden/>
    <w:unhideWhenUsed/>
    <w:rsid w:val="00A4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462966">
      <w:bodyDiv w:val="1"/>
      <w:marLeft w:val="0"/>
      <w:marRight w:val="0"/>
      <w:marTop w:val="0"/>
      <w:marBottom w:val="0"/>
      <w:divBdr>
        <w:top w:val="none" w:sz="0" w:space="0" w:color="auto"/>
        <w:left w:val="none" w:sz="0" w:space="0" w:color="auto"/>
        <w:bottom w:val="none" w:sz="0" w:space="0" w:color="auto"/>
        <w:right w:val="none" w:sz="0" w:space="0" w:color="auto"/>
      </w:divBdr>
    </w:div>
    <w:div w:id="1251893712">
      <w:bodyDiv w:val="1"/>
      <w:marLeft w:val="0"/>
      <w:marRight w:val="0"/>
      <w:marTop w:val="0"/>
      <w:marBottom w:val="0"/>
      <w:divBdr>
        <w:top w:val="none" w:sz="0" w:space="0" w:color="auto"/>
        <w:left w:val="none" w:sz="0" w:space="0" w:color="auto"/>
        <w:bottom w:val="none" w:sz="0" w:space="0" w:color="auto"/>
        <w:right w:val="none" w:sz="0" w:space="0" w:color="auto"/>
      </w:divBdr>
    </w:div>
    <w:div w:id="1447700307">
      <w:bodyDiv w:val="1"/>
      <w:marLeft w:val="0"/>
      <w:marRight w:val="0"/>
      <w:marTop w:val="0"/>
      <w:marBottom w:val="0"/>
      <w:divBdr>
        <w:top w:val="none" w:sz="0" w:space="0" w:color="auto"/>
        <w:left w:val="none" w:sz="0" w:space="0" w:color="auto"/>
        <w:bottom w:val="none" w:sz="0" w:space="0" w:color="auto"/>
        <w:right w:val="none" w:sz="0" w:space="0" w:color="auto"/>
      </w:divBdr>
    </w:div>
    <w:div w:id="15441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DA662F498A445BB1B1B38754DB7C2" ma:contentTypeVersion="13" ma:contentTypeDescription="Create a new document." ma:contentTypeScope="" ma:versionID="83c56abd7bbbe25f6cabd017c1dec029">
  <xsd:schema xmlns:xsd="http://www.w3.org/2001/XMLSchema" xmlns:xs="http://www.w3.org/2001/XMLSchema" xmlns:p="http://schemas.microsoft.com/office/2006/metadata/properties" xmlns:ns2="bda278da-ac97-4fb7-9f77-0e4c0668d9b0" xmlns:ns3="2a9ed8b0-7d20-40d7-9e2e-4ca1e5b42aa1" targetNamespace="http://schemas.microsoft.com/office/2006/metadata/properties" ma:root="true" ma:fieldsID="9b5258c96eaa9f740143c25f0fc595bc" ns2:_="" ns3:_="">
    <xsd:import namespace="bda278da-ac97-4fb7-9f77-0e4c0668d9b0"/>
    <xsd:import namespace="2a9ed8b0-7d20-40d7-9e2e-4ca1e5b42a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278da-ac97-4fb7-9f77-0e4c0668d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acb19c-90a1-45be-9185-c495b562c36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9ed8b0-7d20-40d7-9e2e-4ca1e5b42a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e8ce68-3e35-49f8-9dfa-8b661668eb3b}" ma:internalName="TaxCatchAll" ma:showField="CatchAllData" ma:web="2a9ed8b0-7d20-40d7-9e2e-4ca1e5b42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9ed8b0-7d20-40d7-9e2e-4ca1e5b42aa1" xsi:nil="true"/>
    <lcf76f155ced4ddcb4097134ff3c332f xmlns="bda278da-ac97-4fb7-9f77-0e4c0668d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FD4E6-6510-4E1F-8141-73A5092D5328}"/>
</file>

<file path=customXml/itemProps2.xml><?xml version="1.0" encoding="utf-8"?>
<ds:datastoreItem xmlns:ds="http://schemas.openxmlformats.org/officeDocument/2006/customXml" ds:itemID="{A847C402-E9C2-4EDA-8EF7-E1F7C853D44C}"/>
</file>

<file path=customXml/itemProps3.xml><?xml version="1.0" encoding="utf-8"?>
<ds:datastoreItem xmlns:ds="http://schemas.openxmlformats.org/officeDocument/2006/customXml" ds:itemID="{4E3DAB29-5C6B-4423-8F0E-2DB4CE50C645}"/>
</file>

<file path=docProps/app.xml><?xml version="1.0" encoding="utf-8"?>
<Properties xmlns="http://schemas.openxmlformats.org/officeDocument/2006/extended-properties" xmlns:vt="http://schemas.openxmlformats.org/officeDocument/2006/docPropsVTypes">
  <Template>Normal</Template>
  <TotalTime>33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harada</dc:creator>
  <cp:keywords/>
  <dc:description/>
  <cp:lastModifiedBy>ashley harada</cp:lastModifiedBy>
  <cp:revision>1</cp:revision>
  <dcterms:created xsi:type="dcterms:W3CDTF">2025-02-18T02:04:00Z</dcterms:created>
  <dcterms:modified xsi:type="dcterms:W3CDTF">2025-02-18T02:37:00Z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0x0101002EFDA662F498A445BB1B1B38754DB7C2</vt:lpwstr>
  </property>
  <property fmtid="{D5CDD505-2E9C-101B-9397-08002B2CF9AE}" pid="3" name="MediaServiceImageTags">
    <vt:lpwstr/>
  </property>
</Properties>
</file>